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48" w:rsidRDefault="00794DBA">
      <w:r>
        <w:t>Week 1 Discussion:</w:t>
      </w:r>
      <w:r w:rsidR="00A83576">
        <w:t xml:space="preserve"> Our Care Culture</w:t>
      </w:r>
    </w:p>
    <w:p w:rsidR="00794DBA" w:rsidRPr="00794DBA" w:rsidRDefault="00794DBA" w:rsidP="00794DBA">
      <w:pPr>
        <w:shd w:val="clear" w:color="auto" w:fill="FFFFFF"/>
        <w:spacing w:before="180" w:after="180" w:line="240" w:lineRule="auto"/>
        <w:rPr>
          <w:rFonts w:ascii="Arial" w:eastAsia="Times New Roman" w:hAnsi="Arial" w:cs="Arial"/>
          <w:color w:val="2D3B45"/>
          <w:sz w:val="24"/>
          <w:szCs w:val="24"/>
        </w:rPr>
      </w:pPr>
      <w:r w:rsidRPr="00794DBA">
        <w:rPr>
          <w:rFonts w:ascii="Arial" w:eastAsia="Times New Roman" w:hAnsi="Arial" w:cs="Arial"/>
          <w:color w:val="2D3B45"/>
          <w:sz w:val="24"/>
          <w:szCs w:val="24"/>
        </w:rPr>
        <w:t>Care expressed and practiced in professional nursing models provides a way of looking at the nursing role from the aspect of care. It may seem excessive to consider aspects of caring and compassion in nursing. However, precisely because it IS nursing makes it crucial to our continual progress of defining and upholding one of our central professional principles.</w:t>
      </w:r>
    </w:p>
    <w:p w:rsidR="00794DBA" w:rsidRPr="00794DBA" w:rsidRDefault="00794DBA" w:rsidP="00794DBA">
      <w:pPr>
        <w:shd w:val="clear" w:color="auto" w:fill="FFFFFF"/>
        <w:spacing w:before="180" w:after="180" w:line="240" w:lineRule="auto"/>
        <w:rPr>
          <w:rFonts w:ascii="Arial" w:eastAsia="Times New Roman" w:hAnsi="Arial" w:cs="Arial"/>
          <w:color w:val="2D3B45"/>
          <w:sz w:val="24"/>
          <w:szCs w:val="24"/>
        </w:rPr>
      </w:pPr>
      <w:r w:rsidRPr="00794DBA">
        <w:rPr>
          <w:rFonts w:ascii="Arial" w:eastAsia="Times New Roman" w:hAnsi="Arial" w:cs="Arial"/>
          <w:color w:val="2D3B45"/>
          <w:sz w:val="24"/>
          <w:szCs w:val="24"/>
        </w:rPr>
        <w:t>Address each of these items:</w:t>
      </w:r>
    </w:p>
    <w:p w:rsidR="00794DBA" w:rsidRPr="00794DBA" w:rsidRDefault="00794DBA" w:rsidP="00794DBA">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794DBA">
        <w:rPr>
          <w:rFonts w:ascii="Arial" w:eastAsia="Times New Roman" w:hAnsi="Arial" w:cs="Arial"/>
          <w:color w:val="2D3B45"/>
          <w:sz w:val="24"/>
          <w:szCs w:val="24"/>
        </w:rPr>
        <w:t>Reflect on a caring and compassionate experience with a patient or family encountered in your practice. How was your compassion demonstrated? What other ways do you wish you would have expressed caring?</w:t>
      </w:r>
    </w:p>
    <w:p w:rsidR="00794DBA" w:rsidRPr="00794DBA" w:rsidRDefault="00794DBA" w:rsidP="00794DBA">
      <w:pPr>
        <w:numPr>
          <w:ilvl w:val="0"/>
          <w:numId w:val="1"/>
        </w:numPr>
        <w:shd w:val="clear" w:color="auto" w:fill="FFFFFF"/>
        <w:spacing w:before="100" w:beforeAutospacing="1" w:after="0" w:line="240" w:lineRule="auto"/>
        <w:ind w:left="120"/>
        <w:rPr>
          <w:rFonts w:ascii="Arial" w:eastAsia="Times New Roman" w:hAnsi="Arial" w:cs="Arial"/>
          <w:color w:val="2D3B45"/>
          <w:sz w:val="24"/>
          <w:szCs w:val="24"/>
        </w:rPr>
      </w:pPr>
      <w:r w:rsidRPr="00794DBA">
        <w:rPr>
          <w:rFonts w:ascii="Arial" w:eastAsia="Times New Roman" w:hAnsi="Arial" w:cs="Arial"/>
          <w:color w:val="2D3B45"/>
          <w:sz w:val="24"/>
          <w:szCs w:val="24"/>
        </w:rPr>
        <w:t>How does your thinking about compassion expand to include self and colleagues?</w:t>
      </w:r>
    </w:p>
    <w:p w:rsidR="00794DBA" w:rsidRDefault="00794DBA"/>
    <w:p w:rsidR="00794DBA" w:rsidRDefault="00794DBA">
      <w:r>
        <w:t xml:space="preserve">Please use APA format, text book, and one outside scholarly reference. </w:t>
      </w:r>
    </w:p>
    <w:p w:rsidR="00794DBA" w:rsidRDefault="00794DBA">
      <w:r>
        <w:t>References:</w:t>
      </w:r>
    </w:p>
    <w:p w:rsidR="00794DBA" w:rsidRDefault="00794DBA">
      <w:pPr>
        <w:rPr>
          <w:rFonts w:ascii="Arial" w:hAnsi="Arial" w:cs="Arial"/>
          <w:color w:val="2D3B45"/>
          <w:shd w:val="clear" w:color="auto" w:fill="FFFFFF"/>
        </w:rPr>
      </w:pPr>
      <w:r>
        <w:rPr>
          <w:rFonts w:ascii="Arial" w:hAnsi="Arial" w:cs="Arial"/>
          <w:color w:val="2D3B45"/>
          <w:shd w:val="clear" w:color="auto" w:fill="FFFFFF"/>
        </w:rPr>
        <w:t>American Nurses Association. (2015). </w:t>
      </w:r>
      <w:proofErr w:type="gramStart"/>
      <w:r>
        <w:rPr>
          <w:rStyle w:val="Emphasis"/>
          <w:rFonts w:ascii="Arial" w:hAnsi="Arial" w:cs="Arial"/>
          <w:color w:val="2D3B45"/>
          <w:shd w:val="clear" w:color="auto" w:fill="FFFFFF"/>
        </w:rPr>
        <w:t>Nursing</w:t>
      </w:r>
      <w:proofErr w:type="gramEnd"/>
      <w:r>
        <w:rPr>
          <w:rStyle w:val="Emphasis"/>
          <w:rFonts w:ascii="Arial" w:hAnsi="Arial" w:cs="Arial"/>
          <w:color w:val="2D3B45"/>
          <w:shd w:val="clear" w:color="auto" w:fill="FFFFFF"/>
        </w:rPr>
        <w:t>: scope and standards of practice </w:t>
      </w:r>
      <w:r>
        <w:rPr>
          <w:rFonts w:ascii="Arial" w:hAnsi="Arial" w:cs="Arial"/>
          <w:color w:val="2D3B45"/>
          <w:shd w:val="clear" w:color="auto" w:fill="FFFFFF"/>
        </w:rPr>
        <w:t>(3rd ed.). Silver Spring, MD: Author. </w:t>
      </w:r>
    </w:p>
    <w:p w:rsidR="00794DBA" w:rsidRDefault="00794DBA">
      <w:pPr>
        <w:rPr>
          <w:rFonts w:ascii="Arial" w:hAnsi="Arial" w:cs="Arial"/>
          <w:color w:val="2D3B45"/>
          <w:shd w:val="clear" w:color="auto" w:fill="FFFFFF"/>
        </w:rPr>
      </w:pPr>
      <w:r>
        <w:rPr>
          <w:rFonts w:ascii="Arial" w:hAnsi="Arial" w:cs="Arial"/>
          <w:color w:val="2D3B45"/>
          <w:shd w:val="clear" w:color="auto" w:fill="FFFFFF"/>
        </w:rPr>
        <w:t>And</w:t>
      </w:r>
    </w:p>
    <w:p w:rsidR="00794DBA" w:rsidRDefault="00794DBA">
      <w:pPr>
        <w:rPr>
          <w:rFonts w:ascii="Arial" w:hAnsi="Arial" w:cs="Arial"/>
          <w:color w:val="2D3B45"/>
          <w:shd w:val="clear" w:color="auto" w:fill="FFFFFF"/>
        </w:rPr>
      </w:pPr>
      <w:r>
        <w:rPr>
          <w:rFonts w:ascii="Arial" w:hAnsi="Arial" w:cs="Arial"/>
          <w:color w:val="2D3B45"/>
          <w:shd w:val="clear" w:color="auto" w:fill="FFFFFF"/>
        </w:rPr>
        <w:t>One outside scholarly resource</w:t>
      </w:r>
    </w:p>
    <w:p w:rsidR="00873571" w:rsidRPr="00873571" w:rsidRDefault="00873571" w:rsidP="00873571">
      <w:pPr>
        <w:shd w:val="clear" w:color="auto" w:fill="FFFFFF"/>
        <w:spacing w:before="240" w:after="240" w:line="240" w:lineRule="auto"/>
        <w:ind w:hanging="1050"/>
        <w:outlineLvl w:val="2"/>
        <w:rPr>
          <w:rFonts w:ascii="Helvetica" w:eastAsia="Times New Roman" w:hAnsi="Helvetica" w:cs="Helvetica"/>
          <w:color w:val="2D3B45"/>
          <w:sz w:val="36"/>
          <w:szCs w:val="36"/>
        </w:rPr>
      </w:pPr>
      <w:r w:rsidRPr="00873571">
        <w:rPr>
          <w:rFonts w:ascii="Helvetica" w:eastAsia="Times New Roman" w:hAnsi="Helvetica" w:cs="Helvetica"/>
          <w:color w:val="2D3B45"/>
          <w:sz w:val="36"/>
          <w:szCs w:val="36"/>
        </w:rPr>
        <w:t>Required Reading</w:t>
      </w:r>
    </w:p>
    <w:p w:rsidR="00873571" w:rsidRPr="00873571" w:rsidRDefault="00873571" w:rsidP="00873571">
      <w:pPr>
        <w:shd w:val="clear" w:color="auto" w:fill="FFFFFF"/>
        <w:spacing w:before="180" w:after="180" w:line="240" w:lineRule="auto"/>
        <w:ind w:hanging="1050"/>
        <w:rPr>
          <w:rFonts w:ascii="Arial" w:eastAsia="Times New Roman" w:hAnsi="Arial" w:cs="Arial"/>
          <w:color w:val="2D3B45"/>
          <w:sz w:val="24"/>
          <w:szCs w:val="24"/>
        </w:rPr>
      </w:pPr>
      <w:r w:rsidRPr="00873571">
        <w:rPr>
          <w:rFonts w:ascii="Arial" w:eastAsia="Times New Roman" w:hAnsi="Arial" w:cs="Arial"/>
          <w:color w:val="2D3B45"/>
          <w:sz w:val="24"/>
          <w:szCs w:val="24"/>
        </w:rPr>
        <w:t>American Nurses Association. (2015). </w:t>
      </w:r>
      <w:proofErr w:type="gramStart"/>
      <w:r w:rsidRPr="00873571">
        <w:rPr>
          <w:rFonts w:ascii="Arial" w:eastAsia="Times New Roman" w:hAnsi="Arial" w:cs="Arial"/>
          <w:i/>
          <w:iCs/>
          <w:color w:val="2D3B45"/>
          <w:sz w:val="24"/>
          <w:szCs w:val="24"/>
        </w:rPr>
        <w:t>Nursing</w:t>
      </w:r>
      <w:proofErr w:type="gramEnd"/>
      <w:r w:rsidRPr="00873571">
        <w:rPr>
          <w:rFonts w:ascii="Arial" w:eastAsia="Times New Roman" w:hAnsi="Arial" w:cs="Arial"/>
          <w:i/>
          <w:iCs/>
          <w:color w:val="2D3B45"/>
          <w:sz w:val="24"/>
          <w:szCs w:val="24"/>
        </w:rPr>
        <w:t>: Scope and standards of practice </w:t>
      </w:r>
      <w:r w:rsidRPr="00873571">
        <w:rPr>
          <w:rFonts w:ascii="Arial" w:eastAsia="Times New Roman" w:hAnsi="Arial" w:cs="Arial"/>
          <w:color w:val="2D3B45"/>
          <w:sz w:val="24"/>
          <w:szCs w:val="24"/>
        </w:rPr>
        <w:t xml:space="preserve">(3rd </w:t>
      </w:r>
      <w:proofErr w:type="spellStart"/>
      <w:r w:rsidRPr="00873571">
        <w:rPr>
          <w:rFonts w:ascii="Arial" w:eastAsia="Times New Roman" w:hAnsi="Arial" w:cs="Arial"/>
          <w:color w:val="2D3B45"/>
          <w:sz w:val="24"/>
          <w:szCs w:val="24"/>
        </w:rPr>
        <w:t>ed</w:t>
      </w:r>
      <w:proofErr w:type="spellEnd"/>
      <w:r w:rsidRPr="00873571">
        <w:rPr>
          <w:rFonts w:ascii="Arial" w:eastAsia="Times New Roman" w:hAnsi="Arial" w:cs="Arial"/>
          <w:color w:val="2D3B45"/>
          <w:sz w:val="24"/>
          <w:szCs w:val="24"/>
        </w:rPr>
        <w:t>). Silver Spring, MD: Author. pp. 1-19 and p. 24</w:t>
      </w:r>
    </w:p>
    <w:p w:rsidR="00873571" w:rsidRPr="00873571" w:rsidRDefault="00873571" w:rsidP="00873571">
      <w:pPr>
        <w:shd w:val="clear" w:color="auto" w:fill="FFFFFF"/>
        <w:spacing w:before="180" w:after="180" w:line="240" w:lineRule="auto"/>
        <w:ind w:hanging="1050"/>
        <w:rPr>
          <w:rFonts w:ascii="Arial" w:eastAsia="Times New Roman" w:hAnsi="Arial" w:cs="Arial"/>
          <w:color w:val="2D3B45"/>
          <w:sz w:val="24"/>
          <w:szCs w:val="24"/>
        </w:rPr>
      </w:pPr>
      <w:r w:rsidRPr="00873571">
        <w:rPr>
          <w:rFonts w:ascii="Arial" w:eastAsia="Times New Roman" w:hAnsi="Arial" w:cs="Arial"/>
          <w:color w:val="2D3B45"/>
          <w:sz w:val="24"/>
          <w:szCs w:val="24"/>
        </w:rPr>
        <w:t>For the eBook version of ANA Scope and Standards, 3rd. ed., read: pp. 14-29; pp. 33-34</w:t>
      </w:r>
    </w:p>
    <w:p w:rsidR="00873571" w:rsidRPr="00873571" w:rsidRDefault="00873571" w:rsidP="00873571">
      <w:pPr>
        <w:shd w:val="clear" w:color="auto" w:fill="FFFFFF"/>
        <w:spacing w:before="180" w:after="180" w:line="240" w:lineRule="auto"/>
        <w:rPr>
          <w:rFonts w:ascii="Arial" w:eastAsia="Times New Roman" w:hAnsi="Arial" w:cs="Arial"/>
          <w:color w:val="2D3B45"/>
          <w:sz w:val="24"/>
          <w:szCs w:val="24"/>
        </w:rPr>
      </w:pPr>
      <w:r w:rsidRPr="00873571">
        <w:rPr>
          <w:rFonts w:ascii="Arial" w:eastAsia="Times New Roman" w:hAnsi="Arial" w:cs="Arial"/>
          <w:color w:val="2D3B45"/>
          <w:sz w:val="24"/>
          <w:szCs w:val="24"/>
        </w:rPr>
        <w:t> Required Article</w:t>
      </w:r>
    </w:p>
    <w:p w:rsidR="00873571" w:rsidRPr="00873571" w:rsidRDefault="00873571" w:rsidP="00873571">
      <w:pPr>
        <w:shd w:val="clear" w:color="auto" w:fill="FFFFFF"/>
        <w:spacing w:before="180" w:after="180" w:line="240" w:lineRule="auto"/>
        <w:ind w:hanging="1050"/>
        <w:rPr>
          <w:rFonts w:ascii="Arial" w:eastAsia="Times New Roman" w:hAnsi="Arial" w:cs="Arial"/>
          <w:color w:val="2D3B45"/>
          <w:sz w:val="24"/>
          <w:szCs w:val="24"/>
        </w:rPr>
      </w:pPr>
      <w:r w:rsidRPr="00873571">
        <w:rPr>
          <w:rFonts w:ascii="Arial" w:eastAsia="Times New Roman" w:hAnsi="Arial" w:cs="Arial"/>
          <w:color w:val="2D3B45"/>
          <w:sz w:val="24"/>
          <w:szCs w:val="24"/>
        </w:rPr>
        <w:t>Stevens, K. R. (2013). The impact of evidence-based practice in nursing and the next big ideas. </w:t>
      </w:r>
      <w:r w:rsidRPr="00873571">
        <w:rPr>
          <w:rFonts w:ascii="Arial" w:eastAsia="Times New Roman" w:hAnsi="Arial" w:cs="Arial"/>
          <w:i/>
          <w:iCs/>
          <w:color w:val="2D3B45"/>
          <w:sz w:val="24"/>
          <w:szCs w:val="24"/>
        </w:rPr>
        <w:t>Online Journal of Issues in Nursing</w:t>
      </w:r>
      <w:r w:rsidRPr="00873571">
        <w:rPr>
          <w:rFonts w:ascii="Arial" w:eastAsia="Times New Roman" w:hAnsi="Arial" w:cs="Arial"/>
          <w:color w:val="2D3B45"/>
          <w:sz w:val="24"/>
          <w:szCs w:val="24"/>
        </w:rPr>
        <w:t>, </w:t>
      </w:r>
      <w:r w:rsidRPr="00873571">
        <w:rPr>
          <w:rFonts w:ascii="Arial" w:eastAsia="Times New Roman" w:hAnsi="Arial" w:cs="Arial"/>
          <w:i/>
          <w:iCs/>
          <w:color w:val="2D3B45"/>
          <w:sz w:val="24"/>
          <w:szCs w:val="24"/>
        </w:rPr>
        <w:t>18</w:t>
      </w:r>
      <w:r w:rsidRPr="00873571">
        <w:rPr>
          <w:rFonts w:ascii="Arial" w:eastAsia="Times New Roman" w:hAnsi="Arial" w:cs="Arial"/>
          <w:color w:val="2D3B45"/>
          <w:sz w:val="24"/>
          <w:szCs w:val="24"/>
        </w:rPr>
        <w:t>(2), </w:t>
      </w:r>
      <w:hyperlink r:id="rId5" w:tgtFrame="_blank" w:history="1">
        <w:r w:rsidRPr="00873571">
          <w:rPr>
            <w:rFonts w:ascii="Arial" w:eastAsia="Times New Roman" w:hAnsi="Arial" w:cs="Arial"/>
            <w:color w:val="0000FF"/>
            <w:sz w:val="24"/>
            <w:szCs w:val="24"/>
            <w:u w:val="single"/>
          </w:rPr>
          <w:t>https://chamberlainuniversity.idm.oclc.org/login?url=https://search.ebscohost.com/login.aspx?direct=true&amp;db=a9h&amp;AN=90012507&amp;site=eds-live&amp;scope=site</w:t>
        </w:r>
      </w:hyperlink>
    </w:p>
    <w:p w:rsidR="00873571" w:rsidRDefault="00873571">
      <w:bookmarkStart w:id="0" w:name="_GoBack"/>
      <w:bookmarkEnd w:id="0"/>
    </w:p>
    <w:sectPr w:rsidR="00873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0127D0"/>
    <w:multiLevelType w:val="multilevel"/>
    <w:tmpl w:val="22300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DBA"/>
    <w:rsid w:val="00794DBA"/>
    <w:rsid w:val="00873571"/>
    <w:rsid w:val="00A83576"/>
    <w:rsid w:val="00C95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3D1DAF-7367-4FFF-A998-F5BF5C886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94D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1700905">
      <w:bodyDiv w:val="1"/>
      <w:marLeft w:val="0"/>
      <w:marRight w:val="0"/>
      <w:marTop w:val="0"/>
      <w:marBottom w:val="0"/>
      <w:divBdr>
        <w:top w:val="none" w:sz="0" w:space="0" w:color="auto"/>
        <w:left w:val="none" w:sz="0" w:space="0" w:color="auto"/>
        <w:bottom w:val="none" w:sz="0" w:space="0" w:color="auto"/>
        <w:right w:val="none" w:sz="0" w:space="0" w:color="auto"/>
      </w:divBdr>
    </w:div>
    <w:div w:id="195625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hamberlainuniversity.idm.oclc.org/login?url=https://search.ebscohost.com/login.aspx?direct=true&amp;db=a9h&amp;AN=90012507&amp;site=eds-live&amp;scope=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3</cp:revision>
  <dcterms:created xsi:type="dcterms:W3CDTF">2019-02-26T16:25:00Z</dcterms:created>
  <dcterms:modified xsi:type="dcterms:W3CDTF">2019-02-26T17:27:00Z</dcterms:modified>
</cp:coreProperties>
</file>